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C" w:rsidRDefault="006A140F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 </w:t>
      </w:r>
      <w:bookmarkStart w:id="0" w:name="_GoBack"/>
      <w:bookmarkEnd w:id="0"/>
      <w:r w:rsidR="00580E25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амятка населению&#10;" style="width:318.75pt;height:42.75pt" fillcolor="#00b050" strokecolor="#17365d [2415]" strokeweight="1pt">
            <v:shadow color="#868686"/>
            <v:textpath style="font-family:&quot;Arial Black&quot;;font-size:24pt;v-text-kern:t" trim="t" fitpath="t" string="ПАМЯТКА населению&#10;"/>
          </v:shape>
        </w:pict>
      </w:r>
    </w:p>
    <w:p w:rsidR="003549E6" w:rsidRDefault="003549E6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563309" w:rsidRDefault="00580E25" w:rsidP="00F67AE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pict>
          <v:shape id="_x0000_i1026" type="#_x0000_t136" style="width:375.75pt;height:51.75pt" fillcolor="#95b3d7 [1940]" strokecolor="#0f243e [1615]" strokeweight="1pt">
            <v:imagedata embosscolor="shadow add(51)"/>
            <v:shadow on="t" type="emboss" color="lineOrFill darken(153)" color2="shadow add(102)" offset="-1pt,-1pt"/>
            <v:textpath style="font-family:&quot;Arial Black&quot;;font-size:12pt;v-text-kern:t" trim="t" fitpath="t" string="о мерах обеспечения безопасности&#10;при отдыхе на водоёме&#10;"/>
          </v:shape>
        </w:pict>
      </w:r>
    </w:p>
    <w:p w:rsidR="00BE170A" w:rsidRPr="004E10D3" w:rsidRDefault="00BE170A" w:rsidP="003F646B">
      <w:pPr>
        <w:spacing w:after="0" w:line="240" w:lineRule="auto"/>
        <w:ind w:left="284" w:right="284"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Умение хорошо плавать - одна из важнейших гара</w:t>
      </w:r>
      <w:r w:rsidR="006A140F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нтий безопасного отдыха на воде. Однако </w:t>
      </w:r>
      <w:r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BE170A" w:rsidRPr="004E10D3" w:rsidRDefault="006A140F" w:rsidP="004E10D3">
      <w:pPr>
        <w:spacing w:after="0" w:line="240" w:lineRule="auto"/>
        <w:ind w:left="284" w:right="284"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Рекомендуется купаться 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 солнечную безветренную погоду при температуре воды 17-19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 xml:space="preserve"> 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С, воздуха 20-25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 xml:space="preserve"> 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С. В воде следует находиться </w:t>
      </w:r>
      <w:r w:rsidR="00563309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не более </w:t>
      </w:r>
      <w:r w:rsid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10-15 минут</w:t>
      </w:r>
      <w:r w:rsidR="00BE170A" w:rsidRPr="004E10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, перед заплывом необходимо предварительно обтереть тело водой.</w:t>
      </w:r>
    </w:p>
    <w:p w:rsidR="007356E2" w:rsidRPr="007356E2" w:rsidRDefault="007356E2" w:rsidP="004E10D3">
      <w:pPr>
        <w:suppressAutoHyphens w:val="0"/>
        <w:spacing w:after="120" w:line="240" w:lineRule="auto"/>
        <w:ind w:left="475" w:hanging="475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BE170A" w:rsidRPr="007356E2" w:rsidRDefault="00BE170A" w:rsidP="007356E2">
      <w:pPr>
        <w:suppressAutoHyphens w:val="0"/>
        <w:spacing w:after="0" w:line="240" w:lineRule="auto"/>
        <w:ind w:left="475" w:hanging="47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70B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НЕОБХОДИМО ПОМНИТЬ!</w:t>
      </w:r>
    </w:p>
    <w:p w:rsidR="007356E2" w:rsidRPr="00070B95" w:rsidRDefault="007356E2" w:rsidP="007356E2">
      <w:pPr>
        <w:suppressAutoHyphens w:val="0"/>
        <w:spacing w:after="0" w:line="240" w:lineRule="auto"/>
        <w:ind w:left="475" w:hanging="47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E170A" w:rsidRPr="0076072C" w:rsidRDefault="004E10D3" w:rsidP="007356E2">
      <w:pPr>
        <w:numPr>
          <w:ilvl w:val="0"/>
          <w:numId w:val="1"/>
        </w:numPr>
        <w:suppressAutoHyphens w:val="0"/>
        <w:spacing w:after="120" w:line="240" w:lineRule="auto"/>
        <w:ind w:left="510" w:right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  <w:r w:rsidRPr="0076072C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3544570</wp:posOffset>
            </wp:positionV>
            <wp:extent cx="1835785" cy="1136650"/>
            <wp:effectExtent l="38100" t="57150" r="107315" b="101600"/>
            <wp:wrapSquare wrapText="bothSides"/>
            <wp:docPr id="1" name="Рисунок 0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1366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140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купаться можно только в разрешё</w:t>
      </w:r>
      <w:r w:rsidR="00BE170A" w:rsidRPr="007607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нных</w:t>
      </w:r>
      <w:r w:rsidR="006A140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,</w:t>
      </w:r>
      <w:r w:rsidR="00BE170A" w:rsidRPr="007607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992962" w:rsidRPr="0076072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специально оборудованных местах: пляжах, бассейнах, купальнях</w:t>
      </w:r>
      <w:r w:rsidR="00BE170A" w:rsidRPr="007607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;</w:t>
      </w:r>
    </w:p>
    <w:p w:rsidR="00563309" w:rsidRPr="007744D5" w:rsidRDefault="00563309" w:rsidP="007356E2">
      <w:pPr>
        <w:numPr>
          <w:ilvl w:val="0"/>
          <w:numId w:val="1"/>
        </w:numPr>
        <w:suppressAutoHyphens w:val="0"/>
        <w:spacing w:after="120" w:line="240" w:lineRule="auto"/>
        <w:ind w:left="510" w:right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774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опасно купаться в состоянии алкогольного опьянения</w:t>
      </w:r>
      <w:r w:rsidRPr="00774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;</w:t>
      </w:r>
    </w:p>
    <w:p w:rsidR="00BE170A" w:rsidRPr="004E10D3" w:rsidRDefault="004E10D3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4973955</wp:posOffset>
            </wp:positionH>
            <wp:positionV relativeFrom="margin">
              <wp:posOffset>4803140</wp:posOffset>
            </wp:positionV>
            <wp:extent cx="1801495" cy="1111885"/>
            <wp:effectExtent l="38100" t="57150" r="122555" b="88265"/>
            <wp:wrapSquare wrapText="bothSides"/>
            <wp:docPr id="3" name="Рисунок 2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1188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2962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опасно</w:t>
      </w:r>
      <w:r w:rsidR="00BE170A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нырять в незнакомы</w:t>
      </w:r>
      <w:r w:rsidR="00992962" w:rsidRPr="004E10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х местах, </w:t>
      </w:r>
      <w:r w:rsidR="007744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карьерах, </w:t>
      </w:r>
      <w:r w:rsidR="00992962" w:rsidRPr="004E10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плотов</w:t>
      </w:r>
      <w:r w:rsidR="006A1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92962" w:rsidRPr="004E10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катеров, лодок, пристаней и других плавучих соору</w:t>
      </w:r>
      <w:r w:rsidR="006A1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жений - под водой могут быть брё</w:t>
      </w:r>
      <w:r w:rsidR="00992962" w:rsidRPr="004E10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вна - топляки, сваи, рельсы, железобетон и пр. Нырять можно лишь в местах, специально для этого оборудованных;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следует купаться в заболоченных местах и там, где есть водоросли или тина;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отплывайте далеко от берега на надувных плав</w:t>
      </w:r>
      <w:r w:rsidR="00992962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ательных </w:t>
      </w: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средствах – они могут оказаться неисправными, а это очень опасно даже для умеющих хорошо плавать;</w:t>
      </w:r>
    </w:p>
    <w:p w:rsidR="00BE170A" w:rsidRPr="004E10D3" w:rsidRDefault="00F252DE" w:rsidP="008D2A20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6311900</wp:posOffset>
            </wp:positionV>
            <wp:extent cx="2018665" cy="1234440"/>
            <wp:effectExtent l="38100" t="57150" r="114935" b="99060"/>
            <wp:wrapSquare wrapText="bothSides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3444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170A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нельзя заплывать за буйки, ограничивающие зону заплыва, и выплывать на фарватер;</w:t>
      </w:r>
    </w:p>
    <w:p w:rsidR="00BE170A" w:rsidRPr="004E10D3" w:rsidRDefault="00BE170A" w:rsidP="007356E2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C15C59" w:rsidRPr="004E10D3" w:rsidRDefault="00BE170A" w:rsidP="00275547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если вы попали в водоворот, наберите побольше воздуха, нырните и постарайтесь резко свернуть в сторону от него</w:t>
      </w:r>
      <w:r w:rsidR="00C15C59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4E10D3" w:rsidRPr="004E10D3" w:rsidRDefault="00C15C59" w:rsidP="004E10D3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</w:t>
      </w:r>
      <w:r w:rsidR="00BE170A" w:rsidRP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F252DE" w:rsidRPr="00F252DE" w:rsidRDefault="00580E25" w:rsidP="00F252DE">
      <w:pPr>
        <w:numPr>
          <w:ilvl w:val="0"/>
          <w:numId w:val="1"/>
        </w:numPr>
        <w:suppressAutoHyphens w:val="0"/>
        <w:spacing w:before="100" w:beforeAutospacing="1" w:after="120" w:line="240" w:lineRule="auto"/>
        <w:ind w:left="510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pict>
          <v:rect id="_x0000_s1028" style="position:absolute;left:0;text-align:left;margin-left:73.55pt;margin-top:17.95pt;width:409.6pt;height:28.65pt;z-index:251662336" stroked="f">
            <v:textbox style="mso-next-textbox:#_x0000_s1028">
              <w:txbxContent>
                <w:p w:rsidR="00F252DE" w:rsidRPr="005D73BF" w:rsidRDefault="00F252DE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D73B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ВЗРОСЛЫЕ!</w:t>
                  </w:r>
                  <w:r w:rsidRPr="005D73B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94509B" w:rsidRPr="005D73B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D73B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оставляйте без присмотра маленьких детей!</w:t>
                  </w:r>
                </w:p>
              </w:txbxContent>
            </v:textbox>
          </v:rect>
        </w:pict>
      </w:r>
      <w:r w:rsidR="002656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4E10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ельзя подавать крики ложной тревоги.</w:t>
      </w:r>
    </w:p>
    <w:sectPr w:rsidR="00F252DE" w:rsidRPr="00F252DE" w:rsidSect="00F07FF2">
      <w:headerReference w:type="default" r:id="rId11"/>
      <w:pgSz w:w="11906" w:h="16838" w:code="9"/>
      <w:pgMar w:top="536" w:right="567" w:bottom="567" w:left="567" w:header="567" w:footer="709" w:gutter="0"/>
      <w:pgBorders w:offsetFrom="page">
        <w:top w:val="single" w:sz="36" w:space="15" w:color="548DD4" w:themeColor="text2" w:themeTint="99"/>
        <w:left w:val="single" w:sz="36" w:space="15" w:color="548DD4" w:themeColor="text2" w:themeTint="99"/>
        <w:bottom w:val="single" w:sz="36" w:space="15" w:color="548DD4" w:themeColor="text2" w:themeTint="99"/>
        <w:right w:val="single" w:sz="36" w:space="15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25" w:rsidRDefault="00580E25" w:rsidP="008D2A20">
      <w:pPr>
        <w:spacing w:after="0" w:line="240" w:lineRule="auto"/>
      </w:pPr>
      <w:r>
        <w:separator/>
      </w:r>
    </w:p>
  </w:endnote>
  <w:endnote w:type="continuationSeparator" w:id="0">
    <w:p w:rsidR="00580E25" w:rsidRDefault="00580E25" w:rsidP="008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25" w:rsidRDefault="00580E25" w:rsidP="008D2A20">
      <w:pPr>
        <w:spacing w:after="0" w:line="240" w:lineRule="auto"/>
      </w:pPr>
      <w:r>
        <w:separator/>
      </w:r>
    </w:p>
  </w:footnote>
  <w:footnote w:type="continuationSeparator" w:id="0">
    <w:p w:rsidR="00580E25" w:rsidRDefault="00580E25" w:rsidP="008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20" w:rsidRDefault="00DD5986" w:rsidP="00DB5EF8">
    <w:pPr>
      <w:pStyle w:val="a5"/>
      <w:tabs>
        <w:tab w:val="clear" w:pos="4677"/>
        <w:tab w:val="clear" w:pos="9355"/>
        <w:tab w:val="left" w:pos="45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02"/>
    <w:multiLevelType w:val="multilevel"/>
    <w:tmpl w:val="062E62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CA"/>
    <w:rsid w:val="00003615"/>
    <w:rsid w:val="000227C9"/>
    <w:rsid w:val="00043EDE"/>
    <w:rsid w:val="00056607"/>
    <w:rsid w:val="00064CE1"/>
    <w:rsid w:val="000673B6"/>
    <w:rsid w:val="000C49B3"/>
    <w:rsid w:val="001145CA"/>
    <w:rsid w:val="001713F4"/>
    <w:rsid w:val="002132E4"/>
    <w:rsid w:val="00265675"/>
    <w:rsid w:val="00275547"/>
    <w:rsid w:val="002E5608"/>
    <w:rsid w:val="00332A60"/>
    <w:rsid w:val="0034730D"/>
    <w:rsid w:val="003549E6"/>
    <w:rsid w:val="003939B7"/>
    <w:rsid w:val="003F646B"/>
    <w:rsid w:val="00404D07"/>
    <w:rsid w:val="004826C2"/>
    <w:rsid w:val="004C5D86"/>
    <w:rsid w:val="004D4620"/>
    <w:rsid w:val="004E10D3"/>
    <w:rsid w:val="005423E4"/>
    <w:rsid w:val="00563309"/>
    <w:rsid w:val="00580E25"/>
    <w:rsid w:val="005D73BF"/>
    <w:rsid w:val="005E049C"/>
    <w:rsid w:val="00677E6B"/>
    <w:rsid w:val="006848CE"/>
    <w:rsid w:val="006A140F"/>
    <w:rsid w:val="007356E2"/>
    <w:rsid w:val="0076072C"/>
    <w:rsid w:val="00762473"/>
    <w:rsid w:val="007744D5"/>
    <w:rsid w:val="00794416"/>
    <w:rsid w:val="007F31BE"/>
    <w:rsid w:val="0081771F"/>
    <w:rsid w:val="00834A82"/>
    <w:rsid w:val="008D1EFC"/>
    <w:rsid w:val="008D2A20"/>
    <w:rsid w:val="00903494"/>
    <w:rsid w:val="0092087F"/>
    <w:rsid w:val="009249E8"/>
    <w:rsid w:val="00933F93"/>
    <w:rsid w:val="009368AB"/>
    <w:rsid w:val="0094509B"/>
    <w:rsid w:val="00953429"/>
    <w:rsid w:val="00992962"/>
    <w:rsid w:val="00992E3A"/>
    <w:rsid w:val="00A00E5E"/>
    <w:rsid w:val="00A2376E"/>
    <w:rsid w:val="00A356DC"/>
    <w:rsid w:val="00A54DB8"/>
    <w:rsid w:val="00B6261E"/>
    <w:rsid w:val="00B973B6"/>
    <w:rsid w:val="00BA0352"/>
    <w:rsid w:val="00BB4D0A"/>
    <w:rsid w:val="00BE170A"/>
    <w:rsid w:val="00C15C59"/>
    <w:rsid w:val="00C41130"/>
    <w:rsid w:val="00C46865"/>
    <w:rsid w:val="00CB2088"/>
    <w:rsid w:val="00D071B8"/>
    <w:rsid w:val="00D1269D"/>
    <w:rsid w:val="00D53316"/>
    <w:rsid w:val="00DA42A5"/>
    <w:rsid w:val="00DB5EF8"/>
    <w:rsid w:val="00DD5986"/>
    <w:rsid w:val="00ED1290"/>
    <w:rsid w:val="00F07FF2"/>
    <w:rsid w:val="00F252DE"/>
    <w:rsid w:val="00F67AE4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4B7D"/>
  <w15:docId w15:val="{B5C1599D-4C63-4A6B-83A0-FA63FCE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CA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A20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A2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27A5-7483-4D9E-B0C2-B82E7872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</dc:creator>
  <cp:lastModifiedBy>User</cp:lastModifiedBy>
  <cp:revision>9</cp:revision>
  <cp:lastPrinted>2019-07-01T08:56:00Z</cp:lastPrinted>
  <dcterms:created xsi:type="dcterms:W3CDTF">2018-02-05T04:23:00Z</dcterms:created>
  <dcterms:modified xsi:type="dcterms:W3CDTF">2022-05-31T08:48:00Z</dcterms:modified>
</cp:coreProperties>
</file>